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3AD3" w14:textId="77777777" w:rsidR="00B7444B" w:rsidRPr="00B7444B" w:rsidRDefault="00B7444B" w:rsidP="00E33ECB">
      <w:pPr>
        <w:rPr>
          <w:u w:val="none"/>
        </w:rPr>
      </w:pPr>
    </w:p>
    <w:p w14:paraId="012036B4" w14:textId="77777777" w:rsidR="00B7444B" w:rsidRPr="00B7444B" w:rsidRDefault="00B7444B" w:rsidP="00E33ECB">
      <w:pPr>
        <w:rPr>
          <w:u w:val="none"/>
        </w:rPr>
      </w:pPr>
    </w:p>
    <w:tbl>
      <w:tblPr>
        <w:tblW w:w="1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6"/>
      </w:tblGrid>
      <w:tr w:rsidR="00B7444B" w:rsidRPr="00B7444B" w14:paraId="52102479" w14:textId="77777777" w:rsidTr="000E2E58">
        <w:trPr>
          <w:trHeight w:val="609"/>
          <w:jc w:val="center"/>
        </w:trPr>
        <w:tc>
          <w:tcPr>
            <w:tcW w:w="11216" w:type="dxa"/>
          </w:tcPr>
          <w:p w14:paraId="5E0A73FA" w14:textId="3DC49C69" w:rsidR="00B7444B" w:rsidRPr="00B7444B" w:rsidRDefault="00B7444B" w:rsidP="00174188">
            <w:pPr>
              <w:pBdr>
                <w:top w:val="single" w:sz="24" w:space="0" w:color="4A66AC"/>
                <w:left w:val="single" w:sz="24" w:space="0" w:color="4A66AC"/>
                <w:bottom w:val="single" w:sz="24" w:space="0" w:color="4A66AC"/>
                <w:right w:val="single" w:sz="24" w:space="0" w:color="4A66AC"/>
              </w:pBdr>
              <w:shd w:val="clear" w:color="auto" w:fill="4A66AC"/>
              <w:spacing w:before="100" w:line="276" w:lineRule="auto"/>
              <w:jc w:val="left"/>
              <w:outlineLvl w:val="0"/>
              <w:rPr>
                <w:rFonts w:ascii="Lato" w:hAnsi="Lato"/>
                <w:caps/>
                <w:color w:val="FFFFFF"/>
                <w:spacing w:val="15"/>
                <w:u w:val="none"/>
              </w:rPr>
            </w:pPr>
            <w:r w:rsidRPr="00B7444B">
              <w:rPr>
                <w:rFonts w:ascii="Lato" w:hAnsi="Lato"/>
                <w:caps/>
                <w:color w:val="FFFFFF"/>
                <w:spacing w:val="15"/>
                <w:u w:val="none"/>
              </w:rPr>
              <w:t xml:space="preserve">JD – Sales Manager &amp; Customer Relations  </w:t>
            </w:r>
          </w:p>
        </w:tc>
      </w:tr>
    </w:tbl>
    <w:p w14:paraId="505409F3" w14:textId="77777777" w:rsidR="00B7444B" w:rsidRPr="00B7444B" w:rsidRDefault="00B7444B" w:rsidP="00B7444B">
      <w:pPr>
        <w:spacing w:before="100" w:line="240" w:lineRule="auto"/>
        <w:ind w:left="720"/>
        <w:contextualSpacing/>
        <w:jc w:val="both"/>
        <w:rPr>
          <w:rFonts w:ascii="Lato" w:hAnsi="Lato"/>
          <w:color w:val="515357"/>
          <w:sz w:val="24"/>
          <w:szCs w:val="24"/>
          <w:u w:val="none"/>
        </w:rPr>
      </w:pPr>
    </w:p>
    <w:p w14:paraId="430EA0DE" w14:textId="77777777" w:rsidR="00B7444B" w:rsidRPr="00B7444B" w:rsidRDefault="00B7444B" w:rsidP="00B7444B">
      <w:pPr>
        <w:spacing w:before="100" w:line="240" w:lineRule="auto"/>
        <w:rPr>
          <w:rFonts w:ascii="Lato" w:hAnsi="Lato"/>
          <w:sz w:val="20"/>
          <w:szCs w:val="20"/>
          <w:u w:val="none"/>
        </w:rPr>
      </w:pPr>
    </w:p>
    <w:tbl>
      <w:tblPr>
        <w:tblStyle w:val="TableGrid1"/>
        <w:tblW w:w="5000" w:type="pct"/>
        <w:tblLook w:val="04A0" w:firstRow="1" w:lastRow="0" w:firstColumn="1" w:lastColumn="0" w:noHBand="0" w:noVBand="1"/>
      </w:tblPr>
      <w:tblGrid>
        <w:gridCol w:w="5172"/>
        <w:gridCol w:w="6125"/>
      </w:tblGrid>
      <w:tr w:rsidR="00B7444B" w:rsidRPr="00B7444B" w14:paraId="01CEA978" w14:textId="77777777" w:rsidTr="00B7444B">
        <w:tc>
          <w:tcPr>
            <w:tcW w:w="2289" w:type="pct"/>
          </w:tcPr>
          <w:p w14:paraId="233E4C93" w14:textId="77777777" w:rsidR="00B7444B" w:rsidRPr="00B7444B" w:rsidRDefault="00B7444B" w:rsidP="004C7C03">
            <w:pPr>
              <w:spacing w:before="100" w:after="200" w:line="276" w:lineRule="auto"/>
              <w:jc w:val="both"/>
              <w:rPr>
                <w:rFonts w:ascii="Lato" w:hAnsi="Lato"/>
                <w:color w:val="515357"/>
                <w:sz w:val="24"/>
                <w:szCs w:val="24"/>
                <w:u w:val="none"/>
              </w:rPr>
            </w:pPr>
            <w:r w:rsidRPr="00B7444B">
              <w:rPr>
                <w:rFonts w:ascii="Lato" w:hAnsi="Lato"/>
                <w:b/>
                <w:bCs/>
                <w:color w:val="515357"/>
                <w:sz w:val="24"/>
                <w:szCs w:val="24"/>
                <w:u w:val="none"/>
              </w:rPr>
              <w:t>Company Name</w:t>
            </w:r>
            <w:r w:rsidRPr="00B7444B">
              <w:rPr>
                <w:rFonts w:ascii="Lato" w:hAnsi="Lato"/>
                <w:color w:val="515357"/>
                <w:sz w:val="24"/>
                <w:szCs w:val="24"/>
                <w:u w:val="none"/>
              </w:rPr>
              <w:t xml:space="preserve"> – Boltcargo (India) Pvt Ltd</w:t>
            </w:r>
          </w:p>
        </w:tc>
        <w:tc>
          <w:tcPr>
            <w:tcW w:w="2711" w:type="pct"/>
          </w:tcPr>
          <w:p w14:paraId="280C7AC5" w14:textId="77777777" w:rsidR="00B7444B" w:rsidRPr="00B7444B" w:rsidRDefault="00B7444B" w:rsidP="004C7C03">
            <w:pPr>
              <w:spacing w:before="100" w:after="200" w:line="276" w:lineRule="auto"/>
              <w:jc w:val="both"/>
              <w:rPr>
                <w:rFonts w:ascii="Lato" w:hAnsi="Lato"/>
                <w:color w:val="515357"/>
                <w:sz w:val="24"/>
                <w:szCs w:val="24"/>
                <w:u w:val="none"/>
              </w:rPr>
            </w:pPr>
            <w:r w:rsidRPr="00B7444B">
              <w:rPr>
                <w:rFonts w:ascii="Lato" w:hAnsi="Lato"/>
                <w:b/>
                <w:bCs/>
                <w:color w:val="515357"/>
                <w:sz w:val="28"/>
                <w:szCs w:val="28"/>
                <w:u w:val="none"/>
              </w:rPr>
              <w:t xml:space="preserve">Company link </w:t>
            </w:r>
            <w:r w:rsidRPr="00B7444B">
              <w:rPr>
                <w:rFonts w:ascii="Lato" w:hAnsi="Lato"/>
                <w:color w:val="515357"/>
                <w:sz w:val="24"/>
                <w:szCs w:val="24"/>
                <w:u w:val="none"/>
              </w:rPr>
              <w:t xml:space="preserve">- </w:t>
            </w:r>
            <w:hyperlink r:id="rId8" w:history="1">
              <w:r w:rsidRPr="00B7444B">
                <w:rPr>
                  <w:rFonts w:ascii="Lato" w:hAnsi="Lato"/>
                  <w:color w:val="0000FF"/>
                  <w:u w:val="none"/>
                  <w:bdr w:val="none" w:sz="0" w:space="0" w:color="auto" w:frame="1"/>
                  <w:shd w:val="clear" w:color="auto" w:fill="FFFFFF"/>
                </w:rPr>
                <w:t>www.boltcargo.com</w:t>
              </w:r>
            </w:hyperlink>
          </w:p>
        </w:tc>
      </w:tr>
      <w:tr w:rsidR="00B7444B" w:rsidRPr="00B7444B" w14:paraId="14EED425" w14:textId="77777777" w:rsidTr="00B7444B">
        <w:tc>
          <w:tcPr>
            <w:tcW w:w="2289" w:type="pct"/>
          </w:tcPr>
          <w:p w14:paraId="70480229" w14:textId="77777777" w:rsidR="00B7444B" w:rsidRPr="00B7444B" w:rsidRDefault="00B7444B" w:rsidP="004C7C03">
            <w:pPr>
              <w:spacing w:before="100" w:after="200" w:line="276" w:lineRule="auto"/>
              <w:jc w:val="both"/>
              <w:rPr>
                <w:rFonts w:ascii="Lato" w:hAnsi="Lato"/>
                <w:color w:val="515357"/>
                <w:sz w:val="24"/>
                <w:szCs w:val="24"/>
                <w:u w:val="none"/>
              </w:rPr>
            </w:pPr>
            <w:r w:rsidRPr="00B7444B">
              <w:rPr>
                <w:rFonts w:ascii="Lato" w:hAnsi="Lato"/>
                <w:b/>
                <w:bCs/>
                <w:color w:val="515357"/>
                <w:sz w:val="28"/>
                <w:szCs w:val="28"/>
                <w:u w:val="none"/>
              </w:rPr>
              <w:t>Location –</w:t>
            </w:r>
            <w:r w:rsidRPr="00B7444B">
              <w:rPr>
                <w:rFonts w:ascii="Lato" w:hAnsi="Lato"/>
                <w:color w:val="515357"/>
                <w:sz w:val="24"/>
                <w:szCs w:val="24"/>
                <w:u w:val="none"/>
              </w:rPr>
              <w:t xml:space="preserve"> Mumbai | HO</w:t>
            </w:r>
          </w:p>
        </w:tc>
        <w:tc>
          <w:tcPr>
            <w:tcW w:w="2711" w:type="pct"/>
          </w:tcPr>
          <w:p w14:paraId="1587C720" w14:textId="42B24632" w:rsidR="00B7444B" w:rsidRPr="00B7444B" w:rsidRDefault="00B7444B" w:rsidP="004C7C03">
            <w:pPr>
              <w:spacing w:before="100" w:after="200" w:line="276" w:lineRule="auto"/>
              <w:jc w:val="both"/>
              <w:rPr>
                <w:rFonts w:ascii="Lato" w:hAnsi="Lato"/>
                <w:color w:val="515357"/>
                <w:sz w:val="24"/>
                <w:szCs w:val="24"/>
                <w:u w:val="none"/>
              </w:rPr>
            </w:pPr>
            <w:r w:rsidRPr="00B7444B">
              <w:rPr>
                <w:rFonts w:ascii="Lato" w:hAnsi="Lato"/>
                <w:b/>
                <w:bCs/>
                <w:color w:val="515357"/>
                <w:sz w:val="28"/>
                <w:szCs w:val="28"/>
                <w:u w:val="none"/>
              </w:rPr>
              <w:t>Department</w:t>
            </w:r>
            <w:r w:rsidRPr="00B7444B">
              <w:rPr>
                <w:rFonts w:ascii="Lato" w:hAnsi="Lato"/>
                <w:color w:val="515357"/>
                <w:sz w:val="28"/>
                <w:szCs w:val="28"/>
                <w:u w:val="none"/>
              </w:rPr>
              <w:t xml:space="preserve"> </w:t>
            </w:r>
            <w:r w:rsidRPr="00B7444B">
              <w:rPr>
                <w:rFonts w:ascii="Lato" w:hAnsi="Lato"/>
                <w:color w:val="515357"/>
                <w:sz w:val="24"/>
                <w:szCs w:val="24"/>
                <w:u w:val="none"/>
              </w:rPr>
              <w:t>– Sales and Business Development</w:t>
            </w:r>
          </w:p>
        </w:tc>
      </w:tr>
      <w:tr w:rsidR="00B7444B" w:rsidRPr="00B7444B" w14:paraId="521B7947" w14:textId="77777777" w:rsidTr="00B7444B">
        <w:trPr>
          <w:trHeight w:val="323"/>
        </w:trPr>
        <w:tc>
          <w:tcPr>
            <w:tcW w:w="2289" w:type="pct"/>
          </w:tcPr>
          <w:p w14:paraId="294D47CA" w14:textId="0998A2BB" w:rsidR="00B7444B" w:rsidRPr="00B7444B" w:rsidRDefault="00B7444B" w:rsidP="00B7444B">
            <w:pPr>
              <w:spacing w:before="100" w:after="200" w:line="276" w:lineRule="auto"/>
              <w:jc w:val="both"/>
              <w:rPr>
                <w:rFonts w:ascii="Lato" w:hAnsi="Lato"/>
                <w:color w:val="515357"/>
                <w:sz w:val="24"/>
                <w:szCs w:val="24"/>
                <w:u w:val="none"/>
              </w:rPr>
            </w:pPr>
            <w:r w:rsidRPr="00B7444B">
              <w:rPr>
                <w:rFonts w:ascii="Lato" w:hAnsi="Lato"/>
                <w:b/>
                <w:bCs/>
                <w:color w:val="515357"/>
                <w:sz w:val="28"/>
                <w:szCs w:val="28"/>
                <w:u w:val="none"/>
              </w:rPr>
              <w:t>Title</w:t>
            </w:r>
            <w:r w:rsidRPr="00B7444B">
              <w:rPr>
                <w:rFonts w:ascii="Lato" w:hAnsi="Lato"/>
                <w:color w:val="515357"/>
                <w:sz w:val="28"/>
                <w:szCs w:val="28"/>
                <w:u w:val="none"/>
              </w:rPr>
              <w:t xml:space="preserve"> </w:t>
            </w:r>
            <w:r w:rsidRPr="00B7444B">
              <w:rPr>
                <w:rFonts w:ascii="Lato" w:hAnsi="Lato"/>
                <w:color w:val="515357"/>
                <w:sz w:val="24"/>
                <w:szCs w:val="24"/>
                <w:u w:val="none"/>
              </w:rPr>
              <w:t xml:space="preserve">– </w:t>
            </w:r>
            <w:r w:rsidR="00D55C67">
              <w:rPr>
                <w:rFonts w:ascii="Lato" w:hAnsi="Lato"/>
                <w:color w:val="515357"/>
                <w:sz w:val="24"/>
                <w:szCs w:val="24"/>
                <w:u w:val="none"/>
              </w:rPr>
              <w:t xml:space="preserve">Assistant </w:t>
            </w:r>
            <w:r w:rsidR="00B36155">
              <w:rPr>
                <w:rFonts w:ascii="Lato" w:hAnsi="Lato"/>
                <w:color w:val="515357"/>
                <w:sz w:val="24"/>
                <w:szCs w:val="24"/>
                <w:u w:val="none"/>
              </w:rPr>
              <w:t xml:space="preserve">/Deputy </w:t>
            </w:r>
            <w:r w:rsidR="001324E0">
              <w:rPr>
                <w:rFonts w:ascii="Lato" w:hAnsi="Lato"/>
                <w:color w:val="515357"/>
                <w:sz w:val="24"/>
                <w:szCs w:val="24"/>
                <w:u w:val="none"/>
              </w:rPr>
              <w:t>S</w:t>
            </w:r>
            <w:r w:rsidR="00D55C67">
              <w:rPr>
                <w:rFonts w:ascii="Lato" w:hAnsi="Lato"/>
                <w:color w:val="515357"/>
                <w:sz w:val="24"/>
                <w:szCs w:val="24"/>
                <w:u w:val="none"/>
              </w:rPr>
              <w:t>al</w:t>
            </w:r>
            <w:r w:rsidR="001324E0">
              <w:rPr>
                <w:rFonts w:ascii="Lato" w:hAnsi="Lato"/>
                <w:color w:val="515357"/>
                <w:sz w:val="24"/>
                <w:szCs w:val="24"/>
                <w:u w:val="none"/>
              </w:rPr>
              <w:t xml:space="preserve">es Manager </w:t>
            </w:r>
          </w:p>
        </w:tc>
        <w:tc>
          <w:tcPr>
            <w:tcW w:w="2711" w:type="pct"/>
          </w:tcPr>
          <w:p w14:paraId="14C7DAA4" w14:textId="10F026A4" w:rsidR="00B7444B" w:rsidRPr="00B7444B" w:rsidRDefault="00B7444B" w:rsidP="004C7C03">
            <w:pPr>
              <w:spacing w:before="100" w:after="200" w:line="276" w:lineRule="auto"/>
              <w:jc w:val="both"/>
              <w:rPr>
                <w:rFonts w:ascii="Lato" w:hAnsi="Lato"/>
                <w:color w:val="515357"/>
                <w:sz w:val="24"/>
                <w:szCs w:val="24"/>
                <w:u w:val="none"/>
              </w:rPr>
            </w:pPr>
            <w:r w:rsidRPr="00B7444B">
              <w:rPr>
                <w:rFonts w:ascii="Lato" w:hAnsi="Lato"/>
                <w:b/>
                <w:bCs/>
                <w:color w:val="515357"/>
                <w:sz w:val="28"/>
                <w:szCs w:val="28"/>
                <w:u w:val="none"/>
              </w:rPr>
              <w:t xml:space="preserve">Designation - </w:t>
            </w:r>
            <w:r w:rsidR="001324E0">
              <w:rPr>
                <w:rFonts w:ascii="Lato" w:hAnsi="Lato"/>
                <w:color w:val="515357"/>
                <w:sz w:val="24"/>
                <w:szCs w:val="24"/>
                <w:u w:val="none"/>
              </w:rPr>
              <w:t xml:space="preserve">Assistant </w:t>
            </w:r>
            <w:r w:rsidR="00B36155">
              <w:rPr>
                <w:rFonts w:ascii="Lato" w:hAnsi="Lato"/>
                <w:color w:val="515357"/>
                <w:sz w:val="24"/>
                <w:szCs w:val="24"/>
                <w:u w:val="none"/>
              </w:rPr>
              <w:t xml:space="preserve">/Deputy </w:t>
            </w:r>
            <w:r w:rsidR="001324E0">
              <w:rPr>
                <w:rFonts w:ascii="Lato" w:hAnsi="Lato"/>
                <w:color w:val="515357"/>
                <w:sz w:val="24"/>
                <w:szCs w:val="24"/>
                <w:u w:val="none"/>
              </w:rPr>
              <w:t>Sales Manager</w:t>
            </w:r>
          </w:p>
        </w:tc>
      </w:tr>
      <w:tr w:rsidR="00B7444B" w:rsidRPr="00B7444B" w14:paraId="5FB8797C" w14:textId="77777777" w:rsidTr="00B7444B">
        <w:tc>
          <w:tcPr>
            <w:tcW w:w="2289" w:type="pct"/>
          </w:tcPr>
          <w:p w14:paraId="03087F60" w14:textId="0A0FEE92" w:rsidR="00B7444B" w:rsidRPr="00B7444B" w:rsidRDefault="00B7444B" w:rsidP="004C7C03">
            <w:pPr>
              <w:spacing w:before="100" w:after="200" w:line="276" w:lineRule="auto"/>
              <w:jc w:val="both"/>
              <w:rPr>
                <w:rFonts w:ascii="Lato" w:hAnsi="Lato"/>
                <w:color w:val="515357"/>
                <w:sz w:val="24"/>
                <w:szCs w:val="24"/>
                <w:u w:val="none"/>
              </w:rPr>
            </w:pPr>
            <w:r w:rsidRPr="00B7444B">
              <w:rPr>
                <w:rFonts w:ascii="Lato" w:hAnsi="Lato"/>
                <w:b/>
                <w:bCs/>
                <w:color w:val="515357"/>
                <w:sz w:val="28"/>
                <w:szCs w:val="28"/>
                <w:u w:val="none"/>
              </w:rPr>
              <w:t>Grade –</w:t>
            </w:r>
            <w:r w:rsidR="00B36155">
              <w:rPr>
                <w:rFonts w:ascii="Lato" w:hAnsi="Lato"/>
                <w:b/>
                <w:bCs/>
                <w:color w:val="515357"/>
                <w:sz w:val="28"/>
                <w:szCs w:val="28"/>
                <w:u w:val="none"/>
              </w:rPr>
              <w:t xml:space="preserve"> 2 </w:t>
            </w:r>
          </w:p>
        </w:tc>
        <w:tc>
          <w:tcPr>
            <w:tcW w:w="2711" w:type="pct"/>
          </w:tcPr>
          <w:p w14:paraId="780B2C89" w14:textId="09EBEE97" w:rsidR="00B7444B" w:rsidRPr="00B7444B" w:rsidRDefault="00B7444B" w:rsidP="004C7C03">
            <w:pPr>
              <w:spacing w:before="100" w:after="200" w:line="276" w:lineRule="auto"/>
              <w:jc w:val="both"/>
              <w:rPr>
                <w:rFonts w:ascii="Lato" w:hAnsi="Lato"/>
                <w:color w:val="515357"/>
                <w:sz w:val="24"/>
                <w:szCs w:val="24"/>
                <w:u w:val="none"/>
              </w:rPr>
            </w:pPr>
            <w:r w:rsidRPr="00B7444B">
              <w:rPr>
                <w:rFonts w:ascii="Lato" w:hAnsi="Lato"/>
                <w:b/>
                <w:bCs/>
                <w:color w:val="515357"/>
                <w:sz w:val="28"/>
                <w:szCs w:val="28"/>
                <w:u w:val="none"/>
              </w:rPr>
              <w:t xml:space="preserve">Experience- </w:t>
            </w:r>
            <w:r w:rsidRPr="00B7444B">
              <w:rPr>
                <w:rFonts w:ascii="Lato" w:hAnsi="Lato"/>
                <w:color w:val="515357"/>
                <w:sz w:val="24"/>
                <w:szCs w:val="24"/>
                <w:u w:val="none"/>
              </w:rPr>
              <w:t xml:space="preserve"> </w:t>
            </w:r>
            <w:r w:rsidR="003207E9">
              <w:rPr>
                <w:rFonts w:ascii="Lato" w:hAnsi="Lato"/>
                <w:color w:val="515357"/>
                <w:sz w:val="24"/>
                <w:szCs w:val="24"/>
                <w:u w:val="none"/>
              </w:rPr>
              <w:t xml:space="preserve">7 </w:t>
            </w:r>
            <w:r w:rsidR="00B96EA5">
              <w:rPr>
                <w:rFonts w:ascii="Lato" w:hAnsi="Lato"/>
                <w:color w:val="515357"/>
                <w:sz w:val="24"/>
                <w:szCs w:val="24"/>
                <w:u w:val="none"/>
              </w:rPr>
              <w:t xml:space="preserve">+ </w:t>
            </w:r>
            <w:r w:rsidR="003207E9">
              <w:rPr>
                <w:rFonts w:ascii="Lato" w:hAnsi="Lato"/>
                <w:color w:val="515357"/>
                <w:sz w:val="24"/>
                <w:szCs w:val="24"/>
                <w:u w:val="none"/>
              </w:rPr>
              <w:t xml:space="preserve">yrs.  </w:t>
            </w:r>
          </w:p>
        </w:tc>
      </w:tr>
      <w:tr w:rsidR="00B7444B" w:rsidRPr="00B7444B" w14:paraId="3ED27783" w14:textId="77777777" w:rsidTr="00B7444B">
        <w:tc>
          <w:tcPr>
            <w:tcW w:w="2289" w:type="pct"/>
          </w:tcPr>
          <w:p w14:paraId="4319623D" w14:textId="77777777" w:rsidR="00B7444B" w:rsidRPr="00B7444B" w:rsidRDefault="00B7444B" w:rsidP="004C7C03">
            <w:pPr>
              <w:spacing w:before="100" w:after="200" w:line="276" w:lineRule="auto"/>
              <w:jc w:val="both"/>
              <w:rPr>
                <w:rFonts w:ascii="Lato" w:hAnsi="Lato"/>
                <w:b/>
                <w:bCs/>
                <w:color w:val="515357"/>
                <w:sz w:val="28"/>
                <w:szCs w:val="28"/>
                <w:u w:val="none"/>
              </w:rPr>
            </w:pPr>
            <w:r w:rsidRPr="00B7444B">
              <w:rPr>
                <w:rFonts w:ascii="Lato" w:hAnsi="Lato"/>
                <w:b/>
                <w:bCs/>
                <w:color w:val="515357"/>
                <w:sz w:val="28"/>
                <w:szCs w:val="28"/>
                <w:u w:val="none"/>
              </w:rPr>
              <w:t xml:space="preserve">Reporting- </w:t>
            </w:r>
            <w:r w:rsidRPr="00B7444B">
              <w:rPr>
                <w:rFonts w:ascii="Lato" w:hAnsi="Lato"/>
                <w:color w:val="515357"/>
                <w:sz w:val="24"/>
                <w:szCs w:val="24"/>
                <w:u w:val="none"/>
              </w:rPr>
              <w:t>Head of Sales and Business  Development</w:t>
            </w:r>
          </w:p>
        </w:tc>
        <w:tc>
          <w:tcPr>
            <w:tcW w:w="2711" w:type="pct"/>
          </w:tcPr>
          <w:p w14:paraId="3FDA8FFB" w14:textId="0C661B73" w:rsidR="00B7444B" w:rsidRPr="00B7444B" w:rsidRDefault="00B7444B" w:rsidP="004C7C03">
            <w:pPr>
              <w:spacing w:before="100" w:after="200" w:line="276" w:lineRule="auto"/>
              <w:jc w:val="both"/>
              <w:rPr>
                <w:rFonts w:ascii="Lato" w:hAnsi="Lato"/>
                <w:b/>
                <w:bCs/>
                <w:color w:val="515357"/>
                <w:sz w:val="28"/>
                <w:szCs w:val="28"/>
                <w:u w:val="none"/>
              </w:rPr>
            </w:pPr>
            <w:r w:rsidRPr="00B7444B">
              <w:rPr>
                <w:rFonts w:ascii="Lato" w:hAnsi="Lato"/>
                <w:b/>
                <w:bCs/>
                <w:color w:val="515357"/>
                <w:sz w:val="28"/>
                <w:szCs w:val="28"/>
                <w:u w:val="none"/>
              </w:rPr>
              <w:t xml:space="preserve">Qualification- </w:t>
            </w:r>
            <w:r w:rsidRPr="00B7444B">
              <w:rPr>
                <w:rFonts w:ascii="Lato" w:hAnsi="Lato"/>
                <w:color w:val="515357"/>
                <w:sz w:val="24"/>
                <w:szCs w:val="24"/>
                <w:u w:val="none"/>
              </w:rPr>
              <w:t>Graduate in any discipline + MBA / PGDM Marketing</w:t>
            </w:r>
          </w:p>
        </w:tc>
      </w:tr>
    </w:tbl>
    <w:p w14:paraId="52673FE1" w14:textId="77777777" w:rsidR="00B7444B" w:rsidRDefault="00B7444B" w:rsidP="00E33ECB"/>
    <w:p w14:paraId="333AAF8E" w14:textId="67D42648" w:rsidR="00E33ECB" w:rsidRDefault="00E33ECB" w:rsidP="00E33ECB"/>
    <w:tbl>
      <w:tblPr>
        <w:tblStyle w:val="TableGrid"/>
        <w:tblW w:w="10890" w:type="dxa"/>
        <w:tblInd w:w="181" w:type="dxa"/>
        <w:tblCellMar>
          <w:top w:w="14" w:type="dxa"/>
          <w:left w:w="106" w:type="dxa"/>
          <w:right w:w="53" w:type="dxa"/>
        </w:tblCellMar>
        <w:tblLook w:val="04A0" w:firstRow="1" w:lastRow="0" w:firstColumn="1" w:lastColumn="0" w:noHBand="0" w:noVBand="1"/>
      </w:tblPr>
      <w:tblGrid>
        <w:gridCol w:w="2610"/>
        <w:gridCol w:w="8280"/>
      </w:tblGrid>
      <w:tr w:rsidR="00E33ECB" w14:paraId="19C494D9" w14:textId="77777777" w:rsidTr="00356FCE">
        <w:trPr>
          <w:trHeight w:val="499"/>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365F91"/>
            <w:vAlign w:val="center"/>
          </w:tcPr>
          <w:p w14:paraId="4D42E128" w14:textId="77777777" w:rsidR="00E33ECB" w:rsidRDefault="00E33ECB" w:rsidP="00356FCE">
            <w:pPr>
              <w:ind w:left="1" w:right="0"/>
              <w:jc w:val="left"/>
            </w:pPr>
            <w:r w:rsidRPr="00530DE3">
              <w:rPr>
                <w:b/>
                <w:color w:val="auto"/>
                <w:u w:val="none"/>
              </w:rPr>
              <w:t xml:space="preserve">ROLES &amp; RESPONSIBILITIES </w:t>
            </w:r>
          </w:p>
        </w:tc>
      </w:tr>
      <w:tr w:rsidR="00E33ECB" w14:paraId="7D8754F0" w14:textId="77777777" w:rsidTr="00B7444B">
        <w:trPr>
          <w:trHeight w:val="4214"/>
        </w:trPr>
        <w:tc>
          <w:tcPr>
            <w:tcW w:w="2610" w:type="dxa"/>
            <w:tcBorders>
              <w:top w:val="single" w:sz="4" w:space="0" w:color="000000"/>
              <w:left w:val="single" w:sz="4" w:space="0" w:color="000000"/>
              <w:bottom w:val="single" w:sz="4" w:space="0" w:color="000000"/>
              <w:right w:val="single" w:sz="4" w:space="0" w:color="000000"/>
            </w:tcBorders>
          </w:tcPr>
          <w:p w14:paraId="258F1017" w14:textId="77777777" w:rsidR="00E33ECB" w:rsidRDefault="00E33ECB" w:rsidP="00356FCE">
            <w:pPr>
              <w:spacing w:after="96"/>
              <w:ind w:left="1" w:right="0"/>
              <w:jc w:val="left"/>
            </w:pPr>
            <w:r>
              <w:rPr>
                <w:u w:val="none"/>
              </w:rPr>
              <w:t xml:space="preserve">Primary  </w:t>
            </w:r>
          </w:p>
          <w:p w14:paraId="135BC8F4" w14:textId="7D218475" w:rsidR="00E33ECB" w:rsidRPr="00174188" w:rsidRDefault="00E33ECB" w:rsidP="00174188">
            <w:pPr>
              <w:ind w:left="1" w:right="0"/>
              <w:jc w:val="left"/>
            </w:pPr>
            <w:r>
              <w:rPr>
                <w:u w:val="none"/>
              </w:rPr>
              <w:t xml:space="preserve">Position Objectives </w:t>
            </w:r>
          </w:p>
        </w:tc>
        <w:tc>
          <w:tcPr>
            <w:tcW w:w="8280" w:type="dxa"/>
            <w:tcBorders>
              <w:top w:val="single" w:sz="4" w:space="0" w:color="000000"/>
              <w:left w:val="single" w:sz="4" w:space="0" w:color="000000"/>
              <w:bottom w:val="single" w:sz="4" w:space="0" w:color="000000"/>
              <w:right w:val="single" w:sz="4" w:space="0" w:color="000000"/>
            </w:tcBorders>
          </w:tcPr>
          <w:p w14:paraId="65ED2D09" w14:textId="77777777" w:rsidR="00E33ECB" w:rsidRDefault="00E33ECB" w:rsidP="00356FCE">
            <w:pPr>
              <w:spacing w:after="199" w:line="273" w:lineRule="auto"/>
              <w:ind w:right="0"/>
              <w:jc w:val="both"/>
            </w:pPr>
            <w:r>
              <w:rPr>
                <w:u w:val="none"/>
              </w:rPr>
              <w:t xml:space="preserve">To Develop and manage a group of Key Accounts to achieve designated sales targets through the implementation of appropriate and unique strategies for these Key Accounts. </w:t>
            </w:r>
          </w:p>
          <w:p w14:paraId="56E596BF" w14:textId="77777777" w:rsidR="00E33ECB" w:rsidRDefault="00E33ECB" w:rsidP="00356FCE">
            <w:pPr>
              <w:spacing w:after="202" w:line="272" w:lineRule="auto"/>
              <w:ind w:right="0"/>
              <w:jc w:val="both"/>
            </w:pPr>
            <w:r>
              <w:rPr>
                <w:u w:val="none"/>
              </w:rPr>
              <w:t xml:space="preserve">Work closely with various business departments in order to maintain and further develop the relationships with the Key Accounts. </w:t>
            </w:r>
          </w:p>
          <w:p w14:paraId="40D50D7B" w14:textId="04AFADDB" w:rsidR="00E33ECB" w:rsidRDefault="00E33ECB" w:rsidP="00356FCE">
            <w:pPr>
              <w:spacing w:after="186" w:line="287" w:lineRule="auto"/>
              <w:ind w:right="57"/>
              <w:jc w:val="both"/>
            </w:pPr>
            <w:r>
              <w:rPr>
                <w:u w:val="none"/>
              </w:rPr>
              <w:t xml:space="preserve">Manage the </w:t>
            </w:r>
            <w:r w:rsidR="00086FB3">
              <w:rPr>
                <w:u w:val="none"/>
              </w:rPr>
              <w:t>customer</w:t>
            </w:r>
            <w:r>
              <w:rPr>
                <w:u w:val="none"/>
              </w:rPr>
              <w:t xml:space="preserve"> account planning cycle and ensures that the client’s needs and expectations are met by the business. </w:t>
            </w:r>
          </w:p>
          <w:p w14:paraId="4872F755" w14:textId="7B9AE21E" w:rsidR="00E33ECB" w:rsidRDefault="00086FB3" w:rsidP="003207E9">
            <w:pPr>
              <w:ind w:right="0"/>
              <w:jc w:val="both"/>
            </w:pPr>
            <w:r>
              <w:rPr>
                <w:u w:val="none"/>
              </w:rPr>
              <w:t>Sales incumbent</w:t>
            </w:r>
            <w:r w:rsidR="00E33ECB">
              <w:rPr>
                <w:u w:val="none"/>
              </w:rPr>
              <w:t xml:space="preserve"> is responsible for the achievement of sales targets and revenue Targets</w:t>
            </w:r>
          </w:p>
        </w:tc>
      </w:tr>
      <w:tr w:rsidR="00E33ECB" w14:paraId="29CE85F4" w14:textId="77777777" w:rsidTr="00B7444B">
        <w:trPr>
          <w:trHeight w:val="6207"/>
        </w:trPr>
        <w:tc>
          <w:tcPr>
            <w:tcW w:w="2610" w:type="dxa"/>
            <w:tcBorders>
              <w:top w:val="single" w:sz="4" w:space="0" w:color="000000"/>
              <w:left w:val="single" w:sz="4" w:space="0" w:color="000000"/>
              <w:bottom w:val="single" w:sz="4" w:space="0" w:color="000000"/>
              <w:right w:val="single" w:sz="4" w:space="0" w:color="000000"/>
            </w:tcBorders>
          </w:tcPr>
          <w:p w14:paraId="4BD26BF4" w14:textId="77777777" w:rsidR="00E33ECB" w:rsidRDefault="00E33ECB" w:rsidP="00356FCE">
            <w:pPr>
              <w:ind w:left="1" w:right="0"/>
              <w:jc w:val="left"/>
            </w:pPr>
            <w:r>
              <w:rPr>
                <w:u w:val="none"/>
              </w:rPr>
              <w:lastRenderedPageBreak/>
              <w:t xml:space="preserve">Key responsibilities </w:t>
            </w:r>
          </w:p>
        </w:tc>
        <w:tc>
          <w:tcPr>
            <w:tcW w:w="8280" w:type="dxa"/>
            <w:tcBorders>
              <w:top w:val="single" w:sz="4" w:space="0" w:color="000000"/>
              <w:left w:val="single" w:sz="4" w:space="0" w:color="000000"/>
              <w:bottom w:val="single" w:sz="4" w:space="0" w:color="000000"/>
              <w:right w:val="single" w:sz="4" w:space="0" w:color="000000"/>
            </w:tcBorders>
          </w:tcPr>
          <w:p w14:paraId="628457B7" w14:textId="77777777" w:rsidR="00E33ECB" w:rsidRDefault="00E33ECB" w:rsidP="00356FCE">
            <w:pPr>
              <w:spacing w:after="231"/>
              <w:ind w:right="0"/>
              <w:jc w:val="left"/>
            </w:pPr>
            <w:r>
              <w:rPr>
                <w:b/>
                <w:u w:val="none"/>
              </w:rPr>
              <w:t xml:space="preserve">Account Management &amp; Maintenance:  </w:t>
            </w:r>
          </w:p>
          <w:p w14:paraId="0A25ECCA" w14:textId="7A252D84" w:rsidR="00E33ECB" w:rsidRDefault="00E33ECB" w:rsidP="00356FCE">
            <w:pPr>
              <w:numPr>
                <w:ilvl w:val="0"/>
                <w:numId w:val="1"/>
              </w:numPr>
              <w:ind w:right="0" w:hanging="361"/>
              <w:jc w:val="left"/>
            </w:pPr>
            <w:r>
              <w:rPr>
                <w:u w:val="none"/>
              </w:rPr>
              <w:t>Prepare business plan for upcoming Financial Year</w:t>
            </w:r>
          </w:p>
          <w:p w14:paraId="6BF9A4AC" w14:textId="77777777" w:rsidR="00E33ECB" w:rsidRDefault="00E33ECB" w:rsidP="00356FCE">
            <w:pPr>
              <w:numPr>
                <w:ilvl w:val="0"/>
                <w:numId w:val="1"/>
              </w:numPr>
              <w:ind w:right="0" w:hanging="361"/>
              <w:jc w:val="left"/>
            </w:pPr>
            <w:r>
              <w:rPr>
                <w:u w:val="none"/>
              </w:rPr>
              <w:t xml:space="preserve">Identify and connect with the potential customer base </w:t>
            </w:r>
          </w:p>
          <w:p w14:paraId="632F4987" w14:textId="77777777" w:rsidR="00E33ECB" w:rsidRDefault="00E33ECB" w:rsidP="00356FCE">
            <w:pPr>
              <w:numPr>
                <w:ilvl w:val="0"/>
                <w:numId w:val="1"/>
              </w:numPr>
              <w:spacing w:after="211" w:line="280" w:lineRule="auto"/>
              <w:ind w:right="0" w:hanging="361"/>
              <w:jc w:val="left"/>
            </w:pPr>
            <w:r>
              <w:rPr>
                <w:u w:val="none"/>
              </w:rPr>
              <w:t xml:space="preserve">Manager Sales is tasked primarily with managing and maintaining the key client accounts.  </w:t>
            </w:r>
          </w:p>
          <w:p w14:paraId="2824A160" w14:textId="77777777" w:rsidR="00E33ECB" w:rsidRDefault="00E33ECB" w:rsidP="00356FCE">
            <w:pPr>
              <w:numPr>
                <w:ilvl w:val="0"/>
                <w:numId w:val="1"/>
              </w:numPr>
              <w:spacing w:after="214" w:line="276" w:lineRule="auto"/>
              <w:ind w:right="0" w:hanging="361"/>
              <w:jc w:val="left"/>
            </w:pPr>
            <w:r>
              <w:rPr>
                <w:u w:val="none"/>
              </w:rPr>
              <w:t xml:space="preserve">Maintains knowledge and awareness of competing products/services, discount and pricing structures, and overall strengths and weaknesses in order to determine how best to service and motivate key accounts to stay with the business. </w:t>
            </w:r>
          </w:p>
          <w:p w14:paraId="204FB7D8" w14:textId="77777777" w:rsidR="00E33ECB" w:rsidRDefault="00E33ECB" w:rsidP="00356FCE">
            <w:pPr>
              <w:numPr>
                <w:ilvl w:val="0"/>
                <w:numId w:val="1"/>
              </w:numPr>
              <w:spacing w:after="216" w:line="276" w:lineRule="auto"/>
              <w:ind w:right="0" w:hanging="361"/>
              <w:jc w:val="left"/>
            </w:pPr>
            <w:r>
              <w:rPr>
                <w:u w:val="none"/>
              </w:rPr>
              <w:t xml:space="preserve">Develop the required and suitable products and pricing process for an integrated solution sale across the portfolio. develop products that could be then sold to the wider market and scaled up </w:t>
            </w:r>
          </w:p>
          <w:p w14:paraId="2D4C9663" w14:textId="77777777" w:rsidR="00E33ECB" w:rsidRDefault="00E33ECB" w:rsidP="00356FCE">
            <w:pPr>
              <w:numPr>
                <w:ilvl w:val="0"/>
                <w:numId w:val="1"/>
              </w:numPr>
              <w:spacing w:after="199"/>
              <w:ind w:right="0" w:hanging="361"/>
              <w:jc w:val="left"/>
            </w:pPr>
            <w:r>
              <w:rPr>
                <w:u w:val="none"/>
              </w:rPr>
              <w:t xml:space="preserve">Play key role in setting up a control tower to service clients across the portfolio </w:t>
            </w:r>
          </w:p>
          <w:p w14:paraId="6E32214A" w14:textId="77777777" w:rsidR="00E33ECB" w:rsidRDefault="00E33ECB" w:rsidP="00356FCE">
            <w:pPr>
              <w:numPr>
                <w:ilvl w:val="0"/>
                <w:numId w:val="1"/>
              </w:numPr>
              <w:spacing w:after="216" w:line="276" w:lineRule="auto"/>
              <w:ind w:right="0" w:hanging="361"/>
              <w:jc w:val="left"/>
            </w:pPr>
            <w:r>
              <w:rPr>
                <w:u w:val="none"/>
              </w:rPr>
              <w:t xml:space="preserve">Maintains an updated sales funnel and participates in regular sales reviews ,maintains data and information relevant to key accounts for the purpose of conducting analyses that influence account-specific decision making. </w:t>
            </w:r>
          </w:p>
          <w:p w14:paraId="1433FF1C" w14:textId="77777777" w:rsidR="00E33ECB" w:rsidRDefault="00E33ECB" w:rsidP="00356FCE">
            <w:pPr>
              <w:numPr>
                <w:ilvl w:val="0"/>
                <w:numId w:val="1"/>
              </w:numPr>
              <w:ind w:right="0" w:hanging="361"/>
              <w:jc w:val="left"/>
            </w:pPr>
            <w:r>
              <w:rPr>
                <w:u w:val="none"/>
              </w:rPr>
              <w:t xml:space="preserve">Responsible for ensuring that profitable sales volume and strategic objective targets are met for the assigned accounts. He is also responsible for assessing, </w:t>
            </w:r>
          </w:p>
        </w:tc>
      </w:tr>
    </w:tbl>
    <w:p w14:paraId="72F59EA1" w14:textId="77777777" w:rsidR="00E33ECB" w:rsidRDefault="00E33ECB" w:rsidP="00E33ECB">
      <w:pPr>
        <w:ind w:right="0"/>
        <w:jc w:val="both"/>
      </w:pPr>
      <w:r>
        <w:rPr>
          <w:rFonts w:ascii="Arial" w:eastAsia="Arial" w:hAnsi="Arial" w:cs="Arial"/>
          <w:sz w:val="24"/>
          <w:u w:val="none"/>
        </w:rPr>
        <w:t xml:space="preserve">                                                                                                                               </w:t>
      </w:r>
      <w:r>
        <w:rPr>
          <w:rFonts w:ascii="Arial" w:eastAsia="Arial" w:hAnsi="Arial" w:cs="Arial"/>
          <w:sz w:val="24"/>
          <w:u w:val="none"/>
        </w:rPr>
        <w:tab/>
        <w:t xml:space="preserve"> </w:t>
      </w:r>
    </w:p>
    <w:tbl>
      <w:tblPr>
        <w:tblStyle w:val="TableGrid"/>
        <w:tblW w:w="10890" w:type="dxa"/>
        <w:tblInd w:w="181" w:type="dxa"/>
        <w:tblCellMar>
          <w:top w:w="33" w:type="dxa"/>
          <w:left w:w="106" w:type="dxa"/>
          <w:right w:w="53" w:type="dxa"/>
        </w:tblCellMar>
        <w:tblLook w:val="04A0" w:firstRow="1" w:lastRow="0" w:firstColumn="1" w:lastColumn="0" w:noHBand="0" w:noVBand="1"/>
      </w:tblPr>
      <w:tblGrid>
        <w:gridCol w:w="2610"/>
        <w:gridCol w:w="8280"/>
      </w:tblGrid>
      <w:tr w:rsidR="00E33ECB" w14:paraId="2691DBAB" w14:textId="77777777" w:rsidTr="003207E9">
        <w:trPr>
          <w:trHeight w:val="5503"/>
        </w:trPr>
        <w:tc>
          <w:tcPr>
            <w:tcW w:w="2610" w:type="dxa"/>
            <w:tcBorders>
              <w:top w:val="single" w:sz="4" w:space="0" w:color="000000"/>
              <w:left w:val="single" w:sz="4" w:space="0" w:color="000000"/>
              <w:bottom w:val="single" w:sz="4" w:space="0" w:color="000000"/>
              <w:right w:val="single" w:sz="4" w:space="0" w:color="000000"/>
            </w:tcBorders>
          </w:tcPr>
          <w:p w14:paraId="53D38125" w14:textId="77777777" w:rsidR="00E33ECB" w:rsidRDefault="00E33ECB" w:rsidP="00356FCE">
            <w:pPr>
              <w:spacing w:after="160"/>
              <w:ind w:right="0"/>
              <w:jc w:val="left"/>
            </w:pPr>
          </w:p>
        </w:tc>
        <w:tc>
          <w:tcPr>
            <w:tcW w:w="8279" w:type="dxa"/>
            <w:tcBorders>
              <w:top w:val="single" w:sz="4" w:space="0" w:color="000000"/>
              <w:left w:val="single" w:sz="4" w:space="0" w:color="000000"/>
              <w:bottom w:val="single" w:sz="4" w:space="0" w:color="000000"/>
              <w:right w:val="single" w:sz="4" w:space="0" w:color="000000"/>
            </w:tcBorders>
          </w:tcPr>
          <w:p w14:paraId="740E4F9D" w14:textId="77777777" w:rsidR="00E33ECB" w:rsidRDefault="00E33ECB" w:rsidP="00356FCE">
            <w:pPr>
              <w:spacing w:after="177" w:line="313" w:lineRule="auto"/>
              <w:ind w:left="721" w:right="0"/>
              <w:jc w:val="left"/>
            </w:pPr>
            <w:r>
              <w:rPr>
                <w:u w:val="none"/>
              </w:rPr>
              <w:t xml:space="preserve">clarifying, and validating the customers’ needs on an ongoing basis, maintaining high customer satisfaction ratings that are up to the business’s standards. </w:t>
            </w:r>
          </w:p>
          <w:p w14:paraId="64113ECE" w14:textId="77777777" w:rsidR="00E33ECB" w:rsidRDefault="00E33ECB" w:rsidP="00356FCE">
            <w:pPr>
              <w:numPr>
                <w:ilvl w:val="0"/>
                <w:numId w:val="2"/>
              </w:numPr>
              <w:spacing w:after="201" w:line="288" w:lineRule="auto"/>
              <w:ind w:right="0" w:hanging="361"/>
              <w:jc w:val="left"/>
            </w:pPr>
            <w:r>
              <w:rPr>
                <w:u w:val="none"/>
              </w:rPr>
              <w:t xml:space="preserve">Regularly follows up with the customers regarding business and timely collections of the business’s products in order to obtain feedback on their level of satisfaction and note areas of sales performance improvement.  </w:t>
            </w:r>
          </w:p>
          <w:p w14:paraId="04A35FF2" w14:textId="77777777" w:rsidR="00E33ECB" w:rsidRDefault="00E33ECB" w:rsidP="00356FCE">
            <w:pPr>
              <w:numPr>
                <w:ilvl w:val="0"/>
                <w:numId w:val="2"/>
              </w:numPr>
              <w:spacing w:after="216" w:line="276" w:lineRule="auto"/>
              <w:ind w:right="0" w:hanging="361"/>
              <w:jc w:val="left"/>
            </w:pPr>
            <w:r>
              <w:rPr>
                <w:u w:val="none"/>
              </w:rPr>
              <w:t>Sales Manager leads solution development for the identified improvement areas, understand the logistics chain for key Account customers, create value driven solutions for the customers across the businesses.</w:t>
            </w:r>
            <w:r>
              <w:rPr>
                <w:b/>
                <w:u w:val="none"/>
              </w:rPr>
              <w:t xml:space="preserve"> </w:t>
            </w:r>
            <w:r>
              <w:rPr>
                <w:u w:val="none"/>
              </w:rPr>
              <w:t xml:space="preserve"> </w:t>
            </w:r>
          </w:p>
          <w:p w14:paraId="0AA48B1A" w14:textId="77777777" w:rsidR="00E33ECB" w:rsidRDefault="00E33ECB" w:rsidP="00356FCE">
            <w:pPr>
              <w:numPr>
                <w:ilvl w:val="0"/>
                <w:numId w:val="2"/>
              </w:numPr>
              <w:spacing w:after="15" w:line="242" w:lineRule="auto"/>
              <w:ind w:right="0" w:hanging="361"/>
              <w:jc w:val="left"/>
            </w:pPr>
            <w:r>
              <w:rPr>
                <w:u w:val="none"/>
              </w:rPr>
              <w:t xml:space="preserve">Own and develop the Annual Marketing Plan </w:t>
            </w:r>
          </w:p>
          <w:p w14:paraId="65792329" w14:textId="77777777" w:rsidR="00E33ECB" w:rsidRDefault="00E33ECB" w:rsidP="00356FCE">
            <w:pPr>
              <w:numPr>
                <w:ilvl w:val="0"/>
                <w:numId w:val="2"/>
              </w:numPr>
              <w:spacing w:after="16" w:line="243" w:lineRule="auto"/>
              <w:ind w:right="0" w:hanging="361"/>
              <w:jc w:val="left"/>
            </w:pPr>
            <w:r>
              <w:rPr>
                <w:u w:val="none"/>
              </w:rPr>
              <w:t xml:space="preserve">Responsible for Business Development plans and budgets to achieve targets on volume </w:t>
            </w:r>
          </w:p>
          <w:p w14:paraId="7346B701" w14:textId="77777777" w:rsidR="00E33ECB" w:rsidRDefault="00E33ECB" w:rsidP="00356FCE">
            <w:pPr>
              <w:numPr>
                <w:ilvl w:val="0"/>
                <w:numId w:val="2"/>
              </w:numPr>
              <w:spacing w:after="15" w:line="242" w:lineRule="auto"/>
              <w:ind w:right="0" w:hanging="361"/>
              <w:jc w:val="left"/>
            </w:pPr>
            <w:r>
              <w:rPr>
                <w:u w:val="none"/>
              </w:rPr>
              <w:t xml:space="preserve">In depth knowledge sharing of the EXIM industry landscape and clearly understand our competitors across major focus regions. </w:t>
            </w:r>
          </w:p>
          <w:p w14:paraId="7AE79CC4" w14:textId="77777777" w:rsidR="00E33ECB" w:rsidRDefault="00E33ECB" w:rsidP="00356FCE">
            <w:pPr>
              <w:numPr>
                <w:ilvl w:val="0"/>
                <w:numId w:val="2"/>
              </w:numPr>
              <w:spacing w:after="15" w:line="242" w:lineRule="auto"/>
              <w:ind w:right="0" w:hanging="361"/>
              <w:jc w:val="left"/>
            </w:pPr>
            <w:r>
              <w:rPr>
                <w:u w:val="none"/>
              </w:rPr>
              <w:t xml:space="preserve">Own &amp; manage all Customer Relations including setting up an efficient customer service process in all the departments that deal with customers . </w:t>
            </w:r>
          </w:p>
          <w:p w14:paraId="227611B4" w14:textId="77777777" w:rsidR="00E33ECB" w:rsidRDefault="00E33ECB" w:rsidP="00356FCE">
            <w:pPr>
              <w:numPr>
                <w:ilvl w:val="0"/>
                <w:numId w:val="2"/>
              </w:numPr>
              <w:spacing w:after="250" w:line="241" w:lineRule="auto"/>
              <w:ind w:right="0" w:hanging="361"/>
              <w:jc w:val="left"/>
            </w:pPr>
            <w:r>
              <w:rPr>
                <w:u w:val="none"/>
              </w:rPr>
              <w:t xml:space="preserve">Develop and Implement Customer Management Tools to ensure high Quality of  customer service </w:t>
            </w:r>
          </w:p>
        </w:tc>
      </w:tr>
      <w:tr w:rsidR="00E33ECB" w14:paraId="056D6F8F" w14:textId="77777777" w:rsidTr="00356FCE">
        <w:trPr>
          <w:trHeight w:val="499"/>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365F91"/>
            <w:vAlign w:val="center"/>
          </w:tcPr>
          <w:p w14:paraId="44A4E837" w14:textId="77777777" w:rsidR="00E33ECB" w:rsidRPr="00530DE3" w:rsidRDefault="00E33ECB" w:rsidP="00356FCE">
            <w:pPr>
              <w:ind w:left="1" w:right="0"/>
              <w:jc w:val="left"/>
              <w:rPr>
                <w:color w:val="auto"/>
              </w:rPr>
            </w:pPr>
            <w:r w:rsidRPr="00530DE3">
              <w:rPr>
                <w:b/>
                <w:color w:val="auto"/>
                <w:u w:val="none"/>
              </w:rPr>
              <w:t xml:space="preserve">QUALIFICATIONS &amp; COMPETENCIES </w:t>
            </w:r>
          </w:p>
        </w:tc>
      </w:tr>
      <w:tr w:rsidR="00E33ECB" w14:paraId="189D1B61" w14:textId="77777777" w:rsidTr="00356FCE">
        <w:trPr>
          <w:trHeight w:val="2353"/>
        </w:trPr>
        <w:tc>
          <w:tcPr>
            <w:tcW w:w="2610" w:type="dxa"/>
            <w:tcBorders>
              <w:top w:val="single" w:sz="4" w:space="0" w:color="000000"/>
              <w:left w:val="single" w:sz="4" w:space="0" w:color="000000"/>
              <w:bottom w:val="single" w:sz="4" w:space="0" w:color="000000"/>
              <w:right w:val="single" w:sz="4" w:space="0" w:color="000000"/>
            </w:tcBorders>
          </w:tcPr>
          <w:p w14:paraId="525D71CD" w14:textId="77777777" w:rsidR="00E33ECB" w:rsidRDefault="00E33ECB" w:rsidP="00356FCE">
            <w:pPr>
              <w:ind w:left="1" w:right="0"/>
              <w:jc w:val="left"/>
            </w:pPr>
            <w:r>
              <w:rPr>
                <w:u w:val="none"/>
              </w:rPr>
              <w:lastRenderedPageBreak/>
              <w:t xml:space="preserve"> </w:t>
            </w:r>
          </w:p>
        </w:tc>
        <w:tc>
          <w:tcPr>
            <w:tcW w:w="8279" w:type="dxa"/>
            <w:tcBorders>
              <w:top w:val="single" w:sz="4" w:space="0" w:color="000000"/>
              <w:left w:val="single" w:sz="4" w:space="0" w:color="000000"/>
              <w:bottom w:val="single" w:sz="4" w:space="0" w:color="000000"/>
              <w:right w:val="single" w:sz="4" w:space="0" w:color="000000"/>
            </w:tcBorders>
          </w:tcPr>
          <w:p w14:paraId="65E3AFCB" w14:textId="77777777" w:rsidR="00E33ECB" w:rsidRDefault="00E33ECB" w:rsidP="003207E9">
            <w:pPr>
              <w:numPr>
                <w:ilvl w:val="0"/>
                <w:numId w:val="3"/>
              </w:numPr>
              <w:spacing w:after="20" w:line="237" w:lineRule="auto"/>
              <w:ind w:right="0" w:hanging="360"/>
              <w:jc w:val="left"/>
            </w:pPr>
            <w:r>
              <w:rPr>
                <w:u w:val="none"/>
              </w:rPr>
              <w:t xml:space="preserve">Post -graduate preferably with a Masters Management Degree / Diploma in Business Management from a reputed Institution. </w:t>
            </w:r>
          </w:p>
          <w:p w14:paraId="135DB2A3" w14:textId="56B7E5AB" w:rsidR="00E33ECB" w:rsidRDefault="00E33ECB" w:rsidP="00086FB3">
            <w:pPr>
              <w:numPr>
                <w:ilvl w:val="0"/>
                <w:numId w:val="3"/>
              </w:numPr>
              <w:spacing w:after="36" w:line="242" w:lineRule="auto"/>
              <w:ind w:right="0" w:hanging="360"/>
              <w:jc w:val="left"/>
            </w:pPr>
            <w:r>
              <w:rPr>
                <w:u w:val="none"/>
              </w:rPr>
              <w:t>Minimum of</w:t>
            </w:r>
            <w:r w:rsidR="00086FB3">
              <w:rPr>
                <w:u w:val="none"/>
              </w:rPr>
              <w:t>7 and above</w:t>
            </w:r>
            <w:r>
              <w:rPr>
                <w:u w:val="none"/>
              </w:rPr>
              <w:t xml:space="preserve"> years of experience in Commercial or Sales functions in a FTWZ/ SEZ / Logistics / Freight Forwarding Company or in Supply Chain Management dept. </w:t>
            </w:r>
            <w:r w:rsidRPr="00086FB3">
              <w:rPr>
                <w:u w:val="none"/>
              </w:rPr>
              <w:t xml:space="preserve">of Major MNC’s. </w:t>
            </w:r>
          </w:p>
          <w:p w14:paraId="0C9AC4DA" w14:textId="77777777" w:rsidR="00E33ECB" w:rsidRDefault="00E33ECB" w:rsidP="003207E9">
            <w:pPr>
              <w:numPr>
                <w:ilvl w:val="0"/>
                <w:numId w:val="3"/>
              </w:numPr>
              <w:spacing w:after="23" w:line="237" w:lineRule="auto"/>
              <w:ind w:right="0" w:hanging="360"/>
              <w:jc w:val="left"/>
            </w:pPr>
            <w:r>
              <w:rPr>
                <w:u w:val="none"/>
              </w:rPr>
              <w:t xml:space="preserve">Exceptional communication skills backed by strong listening skills to understand underlying customer needs tap hidden opportunities and make a compelling case within and outside the organization for new product / revenue streams. </w:t>
            </w:r>
          </w:p>
          <w:p w14:paraId="7336C31F" w14:textId="77777777" w:rsidR="003207E9" w:rsidRDefault="00E33ECB" w:rsidP="003207E9">
            <w:pPr>
              <w:numPr>
                <w:ilvl w:val="0"/>
                <w:numId w:val="3"/>
              </w:numPr>
              <w:ind w:right="0" w:hanging="360"/>
              <w:jc w:val="left"/>
            </w:pPr>
            <w:r>
              <w:rPr>
                <w:u w:val="none"/>
              </w:rPr>
              <w:t xml:space="preserve">Knowledge of client, Customs and regulatory requirements. </w:t>
            </w:r>
          </w:p>
          <w:p w14:paraId="7FD3970D" w14:textId="77777777" w:rsidR="003207E9" w:rsidRDefault="003207E9" w:rsidP="003207E9">
            <w:pPr>
              <w:numPr>
                <w:ilvl w:val="0"/>
                <w:numId w:val="3"/>
              </w:numPr>
              <w:spacing w:after="20" w:line="237" w:lineRule="auto"/>
              <w:ind w:right="0" w:hanging="360"/>
              <w:jc w:val="both"/>
            </w:pPr>
            <w:r>
              <w:rPr>
                <w:u w:val="none"/>
              </w:rPr>
              <w:t xml:space="preserve">Excellent ability to push the envelope to meet stretch commercial targets and budgets. </w:t>
            </w:r>
          </w:p>
          <w:p w14:paraId="287E8410" w14:textId="7356C30F" w:rsidR="003207E9" w:rsidRDefault="003207E9" w:rsidP="003207E9">
            <w:pPr>
              <w:numPr>
                <w:ilvl w:val="0"/>
                <w:numId w:val="3"/>
              </w:numPr>
              <w:ind w:right="0" w:hanging="360"/>
              <w:jc w:val="left"/>
            </w:pPr>
            <w:r>
              <w:rPr>
                <w:u w:val="none"/>
              </w:rPr>
              <w:t>Good interpersonal skills, excellent team building capabilities, planning, co-ordination and decision-making skills.</w:t>
            </w:r>
          </w:p>
        </w:tc>
      </w:tr>
    </w:tbl>
    <w:p w14:paraId="5E30093D" w14:textId="77777777" w:rsidR="00E33ECB" w:rsidRDefault="00E33ECB" w:rsidP="00E33ECB">
      <w:pPr>
        <w:ind w:right="0"/>
        <w:jc w:val="both"/>
      </w:pPr>
      <w:r>
        <w:rPr>
          <w:rFonts w:ascii="Arial" w:eastAsia="Arial" w:hAnsi="Arial" w:cs="Arial"/>
          <w:sz w:val="24"/>
          <w:u w:val="none"/>
        </w:rPr>
        <w:t xml:space="preserve">                                                                                                                               </w:t>
      </w:r>
      <w:r>
        <w:rPr>
          <w:rFonts w:ascii="Arial" w:eastAsia="Arial" w:hAnsi="Arial" w:cs="Arial"/>
          <w:sz w:val="24"/>
          <w:u w:val="none"/>
        </w:rPr>
        <w:tab/>
        <w:t xml:space="preserve"> </w:t>
      </w:r>
    </w:p>
    <w:p w14:paraId="70A49182" w14:textId="77777777" w:rsidR="00E33ECB" w:rsidRDefault="00E33ECB" w:rsidP="00E33ECB">
      <w:pPr>
        <w:ind w:left="1080" w:right="0"/>
        <w:jc w:val="left"/>
      </w:pPr>
      <w:r>
        <w:rPr>
          <w:u w:val="none"/>
        </w:rPr>
        <w:t xml:space="preserve"> </w:t>
      </w:r>
    </w:p>
    <w:p w14:paraId="3165EBF5" w14:textId="77777777" w:rsidR="009D6954" w:rsidRDefault="009D6954"/>
    <w:sectPr w:rsidR="009D6954">
      <w:headerReference w:type="even" r:id="rId9"/>
      <w:headerReference w:type="first" r:id="rId10"/>
      <w:footerReference w:type="first" r:id="rId11"/>
      <w:pgSz w:w="12240" w:h="15840"/>
      <w:pgMar w:top="1078" w:right="215" w:bottom="792" w:left="7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AB45" w14:textId="77777777" w:rsidR="001967E7" w:rsidRDefault="001967E7" w:rsidP="00E33ECB">
      <w:pPr>
        <w:spacing w:line="240" w:lineRule="auto"/>
      </w:pPr>
      <w:r>
        <w:separator/>
      </w:r>
    </w:p>
  </w:endnote>
  <w:endnote w:type="continuationSeparator" w:id="0">
    <w:p w14:paraId="2E8FCE97" w14:textId="77777777" w:rsidR="001967E7" w:rsidRDefault="001967E7" w:rsidP="00E33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20F9" w14:textId="33CABA2B" w:rsidR="00174188" w:rsidRPr="00607179" w:rsidRDefault="00174188" w:rsidP="00174188">
    <w:pPr>
      <w:tabs>
        <w:tab w:val="center" w:pos="4550"/>
        <w:tab w:val="left" w:pos="5818"/>
      </w:tabs>
      <w:ind w:right="260"/>
      <w:jc w:val="right"/>
      <w:rPr>
        <w:color w:val="1B1D3D"/>
        <w:sz w:val="24"/>
        <w:szCs w:val="24"/>
      </w:rPr>
    </w:pPr>
    <w:r w:rsidRPr="00607179">
      <w:rPr>
        <w:color w:val="5B63B7"/>
        <w:spacing w:val="60"/>
        <w:sz w:val="24"/>
        <w:szCs w:val="24"/>
      </w:rPr>
      <w:t>Page</w:t>
    </w:r>
    <w:r w:rsidRPr="00607179">
      <w:rPr>
        <w:color w:val="5B63B7"/>
        <w:sz w:val="24"/>
        <w:szCs w:val="24"/>
      </w:rPr>
      <w:t xml:space="preserve"> </w:t>
    </w:r>
    <w:r w:rsidRPr="00607179">
      <w:rPr>
        <w:color w:val="1B1D3D"/>
        <w:sz w:val="24"/>
        <w:szCs w:val="24"/>
      </w:rPr>
      <w:fldChar w:fldCharType="begin"/>
    </w:r>
    <w:r w:rsidRPr="00607179">
      <w:rPr>
        <w:color w:val="1B1D3D"/>
        <w:sz w:val="24"/>
        <w:szCs w:val="24"/>
      </w:rPr>
      <w:instrText xml:space="preserve"> PAGE   \* MERGEFORMAT </w:instrText>
    </w:r>
    <w:r w:rsidRPr="00607179">
      <w:rPr>
        <w:color w:val="1B1D3D"/>
        <w:sz w:val="24"/>
        <w:szCs w:val="24"/>
      </w:rPr>
      <w:fldChar w:fldCharType="separate"/>
    </w:r>
    <w:r w:rsidR="000E2E58">
      <w:rPr>
        <w:noProof/>
        <w:color w:val="1B1D3D"/>
        <w:sz w:val="24"/>
        <w:szCs w:val="24"/>
      </w:rPr>
      <w:t>1</w:t>
    </w:r>
    <w:r w:rsidRPr="00607179">
      <w:rPr>
        <w:color w:val="1B1D3D"/>
        <w:sz w:val="24"/>
        <w:szCs w:val="24"/>
      </w:rPr>
      <w:fldChar w:fldCharType="end"/>
    </w:r>
    <w:r w:rsidRPr="00607179">
      <w:rPr>
        <w:color w:val="1B1D3D"/>
        <w:sz w:val="24"/>
        <w:szCs w:val="24"/>
      </w:rPr>
      <w:t xml:space="preserve"> | </w:t>
    </w:r>
    <w:r w:rsidRPr="00607179">
      <w:rPr>
        <w:color w:val="1B1D3D"/>
        <w:sz w:val="24"/>
        <w:szCs w:val="24"/>
      </w:rPr>
      <w:fldChar w:fldCharType="begin"/>
    </w:r>
    <w:r w:rsidRPr="00607179">
      <w:rPr>
        <w:color w:val="1B1D3D"/>
        <w:sz w:val="24"/>
        <w:szCs w:val="24"/>
      </w:rPr>
      <w:instrText xml:space="preserve"> NUMPAGES  \* Arabic  \* MERGEFORMAT </w:instrText>
    </w:r>
    <w:r w:rsidRPr="00607179">
      <w:rPr>
        <w:color w:val="1B1D3D"/>
        <w:sz w:val="24"/>
        <w:szCs w:val="24"/>
      </w:rPr>
      <w:fldChar w:fldCharType="separate"/>
    </w:r>
    <w:r w:rsidR="000E2E58">
      <w:rPr>
        <w:noProof/>
        <w:color w:val="1B1D3D"/>
        <w:sz w:val="24"/>
        <w:szCs w:val="24"/>
      </w:rPr>
      <w:t>3</w:t>
    </w:r>
    <w:r w:rsidRPr="00607179">
      <w:rPr>
        <w:color w:val="1B1D3D"/>
        <w:sz w:val="24"/>
        <w:szCs w:val="24"/>
      </w:rPr>
      <w:fldChar w:fldCharType="end"/>
    </w:r>
  </w:p>
  <w:p w14:paraId="3D050E88" w14:textId="151D79CE" w:rsidR="00174188" w:rsidRPr="00174188" w:rsidRDefault="00174188" w:rsidP="00174188">
    <w:pPr>
      <w:pStyle w:val="Footer1"/>
      <w:rPr>
        <w:lang w:val="en-GB"/>
      </w:rPr>
    </w:pPr>
    <w:r>
      <w:t xml:space="preserve">BOLTCARGO (INDIA) PVT.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3A22" w14:textId="77777777" w:rsidR="001967E7" w:rsidRDefault="001967E7" w:rsidP="00E33ECB">
      <w:pPr>
        <w:spacing w:line="240" w:lineRule="auto"/>
      </w:pPr>
      <w:r>
        <w:separator/>
      </w:r>
    </w:p>
  </w:footnote>
  <w:footnote w:type="continuationSeparator" w:id="0">
    <w:p w14:paraId="2C2152ED" w14:textId="77777777" w:rsidR="001967E7" w:rsidRDefault="001967E7" w:rsidP="00E33E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1817" w14:textId="77777777" w:rsidR="009C7DC0" w:rsidRDefault="00E33ECB">
    <w:pPr>
      <w:ind w:left="-718" w:right="66"/>
      <w:jc w:val="left"/>
    </w:pPr>
    <w:r>
      <w:rPr>
        <w:noProof/>
        <w:lang w:val="en-US" w:eastAsia="en-US"/>
      </w:rPr>
      <w:drawing>
        <wp:anchor distT="0" distB="0" distL="114300" distR="114300" simplePos="0" relativeHeight="251659264" behindDoc="0" locked="0" layoutInCell="1" allowOverlap="0" wp14:anchorId="5956BEC1" wp14:editId="6FE0D577">
          <wp:simplePos x="0" y="0"/>
          <wp:positionH relativeFrom="page">
            <wp:posOffset>5851779</wp:posOffset>
          </wp:positionH>
          <wp:positionV relativeFrom="page">
            <wp:posOffset>171386</wp:posOffset>
          </wp:positionV>
          <wp:extent cx="1742440" cy="50781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42440" cy="507810"/>
                  </a:xfrm>
                  <a:prstGeom prst="rect">
                    <a:avLst/>
                  </a:prstGeom>
                </pic:spPr>
              </pic:pic>
            </a:graphicData>
          </a:graphic>
        </wp:anchor>
      </w:drawing>
    </w:r>
  </w:p>
  <w:p w14:paraId="64FC31E6" w14:textId="77777777" w:rsidR="009C7DC0" w:rsidRDefault="00E33ECB">
    <w:r>
      <w:rPr>
        <w:rFonts w:ascii="Calibri" w:eastAsia="Calibri" w:hAnsi="Calibri" w:cs="Calibri"/>
        <w:noProof/>
        <w:u w:val="none"/>
        <w:lang w:val="en-US" w:eastAsia="en-US"/>
      </w:rPr>
      <mc:AlternateContent>
        <mc:Choice Requires="wpg">
          <w:drawing>
            <wp:anchor distT="0" distB="0" distL="114300" distR="114300" simplePos="0" relativeHeight="251660288" behindDoc="1" locked="0" layoutInCell="1" allowOverlap="1" wp14:anchorId="1F6A30E4" wp14:editId="47E25BA4">
              <wp:simplePos x="0" y="0"/>
              <wp:positionH relativeFrom="page">
                <wp:posOffset>0</wp:posOffset>
              </wp:positionH>
              <wp:positionV relativeFrom="page">
                <wp:posOffset>0</wp:posOffset>
              </wp:positionV>
              <wp:extent cx="1" cy="1"/>
              <wp:effectExtent l="0" t="0" r="0" b="0"/>
              <wp:wrapNone/>
              <wp:docPr id="4436" name="Group 443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AFB11B7" id="Group 4436"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D398" w14:textId="5750B134" w:rsidR="009C7DC0" w:rsidRDefault="00174188" w:rsidP="00174188">
    <w:pPr>
      <w:pStyle w:val="Header1"/>
    </w:pPr>
    <w:r w:rsidRPr="003673A9">
      <w:rPr>
        <w:noProof/>
      </w:rPr>
      <w:drawing>
        <wp:inline distT="0" distB="0" distL="0" distR="0" wp14:anchorId="68C6ACFE" wp14:editId="28E775B3">
          <wp:extent cx="873211" cy="564405"/>
          <wp:effectExtent l="0" t="0" r="3175" b="7620"/>
          <wp:docPr id="1" name="Picture 2" descr="C:\Users\Boltcargo\Desktop\logo_color.jpg">
            <a:extLst xmlns:a="http://schemas.openxmlformats.org/drawingml/2006/main">
              <a:ext uri="{FF2B5EF4-FFF2-40B4-BE49-F238E27FC236}">
                <a16:creationId xmlns:a16="http://schemas.microsoft.com/office/drawing/2014/main" id="{ED948BB2-E292-9D25-4F15-3C776B666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Boltcargo\Desktop\logo_color.jpg">
                    <a:extLst>
                      <a:ext uri="{FF2B5EF4-FFF2-40B4-BE49-F238E27FC236}">
                        <a16:creationId xmlns:a16="http://schemas.microsoft.com/office/drawing/2014/main" id="{ED948BB2-E292-9D25-4F15-3C776B666CCA}"/>
                      </a:ext>
                    </a:extLst>
                  </pic:cNvPr>
                  <pic:cNvPicPr>
                    <a:picLocks noChangeAspect="1" noChangeArrowheads="1"/>
                  </pic:cNvPicPr>
                </pic:nvPicPr>
                <pic:blipFill>
                  <a:blip r:embed="rId1" cstate="print"/>
                  <a:srcRect/>
                  <a:stretch>
                    <a:fillRect/>
                  </a:stretch>
                </pic:blipFill>
                <pic:spPr bwMode="auto">
                  <a:xfrm>
                    <a:off x="0" y="0"/>
                    <a:ext cx="879091" cy="568206"/>
                  </a:xfrm>
                  <a:prstGeom prst="rect">
                    <a:avLst/>
                  </a:prstGeom>
                  <a:noFill/>
                </pic:spPr>
              </pic:pic>
            </a:graphicData>
          </a:graphic>
        </wp:inline>
      </w:drawing>
    </w:r>
    <w:r>
      <w:t xml:space="preserve">                                                                                                                               </w:t>
    </w:r>
    <w:r w:rsidRPr="00213945">
      <w:rPr>
        <w:rFonts w:ascii="Calibri" w:hAnsi="Calibri" w:cs="Calibri"/>
      </w:rPr>
      <w:t>Version - 1</w:t>
    </w:r>
    <w:r w:rsidR="00E33ECB">
      <w:rPr>
        <w:rFonts w:ascii="Calibri" w:eastAsia="Calibri" w:hAnsi="Calibri" w:cs="Calibri"/>
        <w:noProof/>
      </w:rPr>
      <mc:AlternateContent>
        <mc:Choice Requires="wpg">
          <w:drawing>
            <wp:anchor distT="0" distB="0" distL="114300" distR="114300" simplePos="0" relativeHeight="251663360" behindDoc="1" locked="0" layoutInCell="1" allowOverlap="1" wp14:anchorId="7984004D" wp14:editId="6D858428">
              <wp:simplePos x="0" y="0"/>
              <wp:positionH relativeFrom="page">
                <wp:posOffset>0</wp:posOffset>
              </wp:positionH>
              <wp:positionV relativeFrom="page">
                <wp:posOffset>0</wp:posOffset>
              </wp:positionV>
              <wp:extent cx="1" cy="1"/>
              <wp:effectExtent l="0" t="0" r="0" b="0"/>
              <wp:wrapNone/>
              <wp:docPr id="4426" name="Group 442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F322149" id="Group 4426"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4D6"/>
    <w:multiLevelType w:val="hybridMultilevel"/>
    <w:tmpl w:val="EE10A17E"/>
    <w:lvl w:ilvl="0" w:tplc="F258A01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A1E2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B4989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BA104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A8823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0AB84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6C6C2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8C422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B66D7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1E1A13"/>
    <w:multiLevelType w:val="hybridMultilevel"/>
    <w:tmpl w:val="23C81FDE"/>
    <w:lvl w:ilvl="0" w:tplc="0F18518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A270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589F20">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76316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8AF944">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1E900E">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D8DE6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6246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D4600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4FA7575"/>
    <w:multiLevelType w:val="hybridMultilevel"/>
    <w:tmpl w:val="D29C3874"/>
    <w:lvl w:ilvl="0" w:tplc="200CD7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EBA3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6642A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CCA6E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EA51F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007F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14BDD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58A814">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4864E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E87624F"/>
    <w:multiLevelType w:val="hybridMultilevel"/>
    <w:tmpl w:val="5C60688C"/>
    <w:lvl w:ilvl="0" w:tplc="1F2EAF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4A448">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9ADC7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44A49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E8448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25D7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AC98C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E471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283E9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72538753">
    <w:abstractNumId w:val="0"/>
  </w:num>
  <w:num w:numId="2" w16cid:durableId="415131862">
    <w:abstractNumId w:val="1"/>
  </w:num>
  <w:num w:numId="3" w16cid:durableId="1299409645">
    <w:abstractNumId w:val="3"/>
  </w:num>
  <w:num w:numId="4" w16cid:durableId="513422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CB"/>
    <w:rsid w:val="00086FB3"/>
    <w:rsid w:val="000E2E58"/>
    <w:rsid w:val="001324E0"/>
    <w:rsid w:val="00174188"/>
    <w:rsid w:val="001967E7"/>
    <w:rsid w:val="00302D21"/>
    <w:rsid w:val="003207E9"/>
    <w:rsid w:val="00530DE3"/>
    <w:rsid w:val="00702399"/>
    <w:rsid w:val="00947A73"/>
    <w:rsid w:val="009A64B7"/>
    <w:rsid w:val="009D6954"/>
    <w:rsid w:val="00B36155"/>
    <w:rsid w:val="00B7444B"/>
    <w:rsid w:val="00B96EA5"/>
    <w:rsid w:val="00D340F9"/>
    <w:rsid w:val="00D55C67"/>
    <w:rsid w:val="00E33E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CCD2C"/>
  <w15:chartTrackingRefBased/>
  <w15:docId w15:val="{47177C03-5181-4D5C-BF7B-266C5626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CB"/>
    <w:pPr>
      <w:spacing w:after="0"/>
      <w:ind w:right="58"/>
      <w:jc w:val="center"/>
    </w:pPr>
    <w:rPr>
      <w:rFonts w:ascii="Times New Roman" w:eastAsia="Times New Roman" w:hAnsi="Times New Roman" w:cs="Times New Roman"/>
      <w:color w:val="000000"/>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33ECB"/>
    <w:pPr>
      <w:spacing w:after="0" w:line="240" w:lineRule="auto"/>
    </w:pPr>
    <w:rPr>
      <w:rFonts w:eastAsiaTheme="minorEastAsia"/>
      <w:lang w:eastAsia="en-IN"/>
    </w:rPr>
    <w:tblPr>
      <w:tblCellMar>
        <w:top w:w="0" w:type="dxa"/>
        <w:left w:w="0" w:type="dxa"/>
        <w:bottom w:w="0" w:type="dxa"/>
        <w:right w:w="0" w:type="dxa"/>
      </w:tblCellMar>
    </w:tblPr>
  </w:style>
  <w:style w:type="paragraph" w:styleId="Footer">
    <w:name w:val="footer"/>
    <w:basedOn w:val="Normal"/>
    <w:link w:val="FooterChar"/>
    <w:uiPriority w:val="99"/>
    <w:unhideWhenUsed/>
    <w:rsid w:val="00E33ECB"/>
    <w:pPr>
      <w:tabs>
        <w:tab w:val="center" w:pos="4513"/>
        <w:tab w:val="right" w:pos="9026"/>
      </w:tabs>
      <w:spacing w:line="240" w:lineRule="auto"/>
    </w:pPr>
  </w:style>
  <w:style w:type="character" w:customStyle="1" w:styleId="FooterChar">
    <w:name w:val="Footer Char"/>
    <w:basedOn w:val="DefaultParagraphFont"/>
    <w:link w:val="Footer"/>
    <w:uiPriority w:val="99"/>
    <w:rsid w:val="00E33ECB"/>
    <w:rPr>
      <w:rFonts w:ascii="Times New Roman" w:eastAsia="Times New Roman" w:hAnsi="Times New Roman" w:cs="Times New Roman"/>
      <w:color w:val="000000"/>
      <w:u w:val="single" w:color="000000"/>
      <w:lang w:eastAsia="en-IN"/>
    </w:rPr>
  </w:style>
  <w:style w:type="table" w:customStyle="1" w:styleId="TableGrid1">
    <w:name w:val="Table Grid1"/>
    <w:basedOn w:val="TableNormal"/>
    <w:next w:val="TableGrid0"/>
    <w:uiPriority w:val="39"/>
    <w:rsid w:val="00B7444B"/>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B7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188"/>
    <w:pPr>
      <w:tabs>
        <w:tab w:val="center" w:pos="4680"/>
        <w:tab w:val="right" w:pos="9360"/>
      </w:tabs>
      <w:spacing w:line="240" w:lineRule="auto"/>
    </w:pPr>
  </w:style>
  <w:style w:type="character" w:customStyle="1" w:styleId="HeaderChar">
    <w:name w:val="Header Char"/>
    <w:basedOn w:val="DefaultParagraphFont"/>
    <w:link w:val="Header"/>
    <w:uiPriority w:val="99"/>
    <w:rsid w:val="00174188"/>
    <w:rPr>
      <w:rFonts w:ascii="Times New Roman" w:eastAsia="Times New Roman" w:hAnsi="Times New Roman" w:cs="Times New Roman"/>
      <w:color w:val="000000"/>
      <w:u w:val="single" w:color="000000"/>
      <w:lang w:eastAsia="en-IN"/>
    </w:rPr>
  </w:style>
  <w:style w:type="paragraph" w:customStyle="1" w:styleId="Header1">
    <w:name w:val="Header1"/>
    <w:basedOn w:val="Normal"/>
    <w:next w:val="Header"/>
    <w:uiPriority w:val="99"/>
    <w:unhideWhenUsed/>
    <w:rsid w:val="00174188"/>
    <w:pPr>
      <w:tabs>
        <w:tab w:val="center" w:pos="4680"/>
        <w:tab w:val="right" w:pos="9360"/>
      </w:tabs>
      <w:spacing w:line="240" w:lineRule="auto"/>
      <w:ind w:right="0"/>
      <w:jc w:val="left"/>
    </w:pPr>
    <w:rPr>
      <w:rFonts w:asciiTheme="minorHAnsi" w:eastAsiaTheme="minorHAnsi" w:hAnsiTheme="minorHAnsi" w:cstheme="minorBidi"/>
      <w:color w:val="auto"/>
      <w:u w:val="none"/>
      <w:lang w:val="en-US" w:eastAsia="en-US"/>
    </w:rPr>
  </w:style>
  <w:style w:type="paragraph" w:customStyle="1" w:styleId="Footer1">
    <w:name w:val="Footer1"/>
    <w:basedOn w:val="Normal"/>
    <w:next w:val="Footer"/>
    <w:uiPriority w:val="99"/>
    <w:unhideWhenUsed/>
    <w:rsid w:val="00174188"/>
    <w:pPr>
      <w:tabs>
        <w:tab w:val="center" w:pos="4680"/>
        <w:tab w:val="right" w:pos="9360"/>
      </w:tabs>
      <w:spacing w:line="240" w:lineRule="auto"/>
      <w:ind w:right="0"/>
      <w:jc w:val="left"/>
    </w:pPr>
    <w:rPr>
      <w:rFonts w:asciiTheme="minorHAnsi" w:eastAsiaTheme="minorHAnsi" w:hAnsiTheme="minorHAnsi" w:cstheme="minorBidi"/>
      <w:color w:val="auto"/>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tcarg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51B50-CBDD-4442-802F-4B63334C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Dev Gupta | Boltcargo</dc:creator>
  <cp:keywords/>
  <dc:description/>
  <cp:lastModifiedBy>Poonam Katke | HR Boltcargo</cp:lastModifiedBy>
  <cp:revision>6</cp:revision>
  <dcterms:created xsi:type="dcterms:W3CDTF">2022-12-15T06:45:00Z</dcterms:created>
  <dcterms:modified xsi:type="dcterms:W3CDTF">2022-12-15T06:51:00Z</dcterms:modified>
</cp:coreProperties>
</file>